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F76" w:rsidRDefault="00102F76" w:rsidP="00102F76">
      <w:pPr>
        <w:jc w:val="center"/>
        <w:rPr>
          <w:b/>
          <w:bCs/>
        </w:rPr>
      </w:pPr>
      <w:r>
        <w:rPr>
          <w:b/>
          <w:bCs/>
        </w:rPr>
        <w:t>OBRAZAC 19. Evidencija o provedbi Mjere 10, operacija 10.1.14.</w:t>
      </w:r>
      <w:r>
        <w:br/>
      </w:r>
      <w:r>
        <w:rPr>
          <w:b/>
          <w:bCs/>
        </w:rPr>
        <w:t xml:space="preserve">Poboljšano održavanje </w:t>
      </w:r>
      <w:proofErr w:type="spellStart"/>
      <w:r>
        <w:rPr>
          <w:b/>
          <w:bCs/>
        </w:rPr>
        <w:t>međurednog</w:t>
      </w:r>
      <w:proofErr w:type="spellEnd"/>
      <w:r>
        <w:rPr>
          <w:b/>
          <w:bCs/>
        </w:rPr>
        <w:t xml:space="preserve"> prostora u višegodišnjim nasadima</w:t>
      </w:r>
    </w:p>
    <w:p w:rsidR="00102F76" w:rsidRDefault="00102F76" w:rsidP="00102F76">
      <w:pPr>
        <w:jc w:val="center"/>
        <w:rPr>
          <w:b/>
          <w:bCs/>
          <w:i/>
          <w:sz w:val="22"/>
          <w:szCs w:val="22"/>
        </w:rPr>
      </w:pPr>
      <w:r>
        <w:rPr>
          <w:b/>
          <w:bCs/>
          <w:i/>
          <w:sz w:val="22"/>
          <w:szCs w:val="22"/>
        </w:rPr>
        <w:t>(Obrazac evidencije korisnik dostavlja podružnici Agencije za plaćanja najkasnije do 31. prosinca 2023. godine)</w:t>
      </w:r>
    </w:p>
    <w:p w:rsidR="00102F76" w:rsidRDefault="00102F76" w:rsidP="00102F76"/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60"/>
      </w:tblGrid>
      <w:tr w:rsidR="00102F76" w:rsidTr="00102F76">
        <w:trPr>
          <w:jc w:val="center"/>
        </w:trPr>
        <w:tc>
          <w:tcPr>
            <w:tcW w:w="10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EVIDENCIJA O PROVEDBI OBVEZA ZA OPERACIJU 10.1.14. Poboljšano održavanje </w:t>
            </w:r>
            <w:proofErr w:type="spellStart"/>
            <w:r>
              <w:rPr>
                <w:sz w:val="20"/>
                <w:szCs w:val="20"/>
              </w:rPr>
              <w:t>međurednog</w:t>
            </w:r>
            <w:proofErr w:type="spellEnd"/>
            <w:r>
              <w:rPr>
                <w:sz w:val="20"/>
                <w:szCs w:val="20"/>
              </w:rPr>
              <w:t xml:space="preserve"> prostora u višegodišnjim nasadima</w:t>
            </w:r>
          </w:p>
        </w:tc>
      </w:tr>
    </w:tbl>
    <w:p w:rsidR="00102F76" w:rsidRDefault="00102F76" w:rsidP="00102F76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1"/>
        <w:gridCol w:w="1183"/>
        <w:gridCol w:w="88"/>
        <w:gridCol w:w="3073"/>
        <w:gridCol w:w="1795"/>
      </w:tblGrid>
      <w:tr w:rsidR="00102F76" w:rsidTr="00102F76">
        <w:trPr>
          <w:jc w:val="center"/>
        </w:trPr>
        <w:tc>
          <w:tcPr>
            <w:tcW w:w="105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DIO – OPĆI PODACI ZA OPERACIJU 10.1.14. Poboljšano održavanje </w:t>
            </w:r>
            <w:proofErr w:type="spellStart"/>
            <w:r>
              <w:rPr>
                <w:sz w:val="20"/>
                <w:szCs w:val="20"/>
              </w:rPr>
              <w:t>međurednog</w:t>
            </w:r>
            <w:proofErr w:type="spellEnd"/>
            <w:r>
              <w:rPr>
                <w:sz w:val="20"/>
                <w:szCs w:val="20"/>
              </w:rPr>
              <w:t xml:space="preserve"> prostora u višegodišnjim nasadima</w:t>
            </w:r>
          </w:p>
        </w:tc>
      </w:tr>
      <w:tr w:rsidR="00102F76" w:rsidTr="00102F76">
        <w:trPr>
          <w:jc w:val="center"/>
        </w:trPr>
        <w:tc>
          <w:tcPr>
            <w:tcW w:w="4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NAZIV PG I ODGOVORNE OSOBE</w:t>
            </w:r>
          </w:p>
        </w:tc>
        <w:tc>
          <w:tcPr>
            <w:tcW w:w="5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sz w:val="20"/>
                <w:szCs w:val="20"/>
              </w:rPr>
            </w:pPr>
          </w:p>
        </w:tc>
      </w:tr>
      <w:tr w:rsidR="00102F76" w:rsidTr="00102F76">
        <w:trPr>
          <w:jc w:val="center"/>
        </w:trPr>
        <w:tc>
          <w:tcPr>
            <w:tcW w:w="57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OIB:</w:t>
            </w:r>
          </w:p>
        </w:tc>
        <w:tc>
          <w:tcPr>
            <w:tcW w:w="4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MIBPG:</w:t>
            </w:r>
          </w:p>
        </w:tc>
      </w:tr>
      <w:tr w:rsidR="00102F76" w:rsidTr="00102F76">
        <w:trPr>
          <w:jc w:val="center"/>
        </w:trPr>
        <w:tc>
          <w:tcPr>
            <w:tcW w:w="4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SJEDIŠTE PG</w:t>
            </w:r>
          </w:p>
        </w:tc>
        <w:tc>
          <w:tcPr>
            <w:tcW w:w="5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sz w:val="20"/>
                <w:szCs w:val="20"/>
              </w:rPr>
            </w:pPr>
          </w:p>
        </w:tc>
      </w:tr>
      <w:tr w:rsidR="00102F76" w:rsidTr="00102F76">
        <w:trPr>
          <w:jc w:val="center"/>
        </w:trPr>
        <w:tc>
          <w:tcPr>
            <w:tcW w:w="4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 ULASKA U SUSTAV POTPORE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sz w:val="20"/>
                <w:szCs w:val="20"/>
              </w:rPr>
            </w:pPr>
          </w:p>
        </w:tc>
        <w:tc>
          <w:tcPr>
            <w:tcW w:w="3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 ZA KOJU SE VODI EVIDENCIJA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sz w:val="20"/>
                <w:szCs w:val="20"/>
              </w:rPr>
            </w:pPr>
          </w:p>
        </w:tc>
      </w:tr>
    </w:tbl>
    <w:p w:rsidR="00102F76" w:rsidRDefault="00102F76" w:rsidP="00102F76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6"/>
        <w:gridCol w:w="1486"/>
        <w:gridCol w:w="1530"/>
        <w:gridCol w:w="2171"/>
        <w:gridCol w:w="4617"/>
      </w:tblGrid>
      <w:tr w:rsidR="00102F76" w:rsidTr="00102F76">
        <w:trPr>
          <w:jc w:val="center"/>
        </w:trPr>
        <w:tc>
          <w:tcPr>
            <w:tcW w:w="105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DIO – POPIS ARKOD PARCELA ZA OPERACIJU 10.1.14. Poboljšano održavanje </w:t>
            </w:r>
            <w:proofErr w:type="spellStart"/>
            <w:r>
              <w:rPr>
                <w:sz w:val="20"/>
                <w:szCs w:val="20"/>
              </w:rPr>
              <w:t>međurednog</w:t>
            </w:r>
            <w:proofErr w:type="spellEnd"/>
            <w:r>
              <w:rPr>
                <w:sz w:val="20"/>
                <w:szCs w:val="20"/>
              </w:rPr>
              <w:t xml:space="preserve"> prostora u višegodišnjim nasadima</w:t>
            </w:r>
          </w:p>
        </w:tc>
      </w:tr>
      <w:tr w:rsidR="00102F76" w:rsidTr="00102F76">
        <w:trPr>
          <w:jc w:val="center"/>
        </w:trPr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r.b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površina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domaće ime</w:t>
            </w:r>
          </w:p>
        </w:tc>
        <w:tc>
          <w:tcPr>
            <w:tcW w:w="4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kultura</w:t>
            </w:r>
          </w:p>
        </w:tc>
      </w:tr>
      <w:tr w:rsidR="00102F76" w:rsidTr="00102F7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102F76" w:rsidTr="00102F7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102F76" w:rsidTr="00102F7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102F76" w:rsidTr="00102F7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</w:tbl>
    <w:p w:rsidR="00102F76" w:rsidRDefault="00102F76" w:rsidP="00102F76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60"/>
      </w:tblGrid>
      <w:tr w:rsidR="00102F76" w:rsidTr="00102F76">
        <w:trPr>
          <w:jc w:val="center"/>
        </w:trPr>
        <w:tc>
          <w:tcPr>
            <w:tcW w:w="10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DIO – PROVEDENE OBVEZE ZA OPERACIJU 10.1.14. Poboljšano održavanje </w:t>
            </w:r>
            <w:proofErr w:type="spellStart"/>
            <w:r>
              <w:rPr>
                <w:sz w:val="20"/>
                <w:szCs w:val="20"/>
              </w:rPr>
              <w:t>međurednog</w:t>
            </w:r>
            <w:proofErr w:type="spellEnd"/>
            <w:r>
              <w:rPr>
                <w:sz w:val="20"/>
                <w:szCs w:val="20"/>
              </w:rPr>
              <w:t xml:space="preserve"> prostora u višegodišnjim nasadima</w:t>
            </w:r>
          </w:p>
        </w:tc>
      </w:tr>
    </w:tbl>
    <w:p w:rsidR="00102F76" w:rsidRDefault="00102F76" w:rsidP="00102F76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2094"/>
        <w:gridCol w:w="3267"/>
        <w:gridCol w:w="4041"/>
      </w:tblGrid>
      <w:tr w:rsidR="00102F76" w:rsidTr="00102F76">
        <w:trPr>
          <w:jc w:val="center"/>
        </w:trPr>
        <w:tc>
          <w:tcPr>
            <w:tcW w:w="105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Pokrivenost </w:t>
            </w:r>
            <w:proofErr w:type="spellStart"/>
            <w:r>
              <w:rPr>
                <w:sz w:val="20"/>
                <w:szCs w:val="20"/>
              </w:rPr>
              <w:t>međurednog</w:t>
            </w:r>
            <w:proofErr w:type="spellEnd"/>
            <w:r>
              <w:rPr>
                <w:sz w:val="20"/>
                <w:szCs w:val="20"/>
              </w:rPr>
              <w:t xml:space="preserve"> prostora višegodišnjih nasada (propisane smjese – Tablica 14. Prilog 4.)</w:t>
            </w:r>
          </w:p>
        </w:tc>
      </w:tr>
      <w:tr w:rsidR="00102F76" w:rsidTr="00102F76">
        <w:trPr>
          <w:jc w:val="center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kultura</w:t>
            </w:r>
          </w:p>
        </w:tc>
        <w:tc>
          <w:tcPr>
            <w:tcW w:w="3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 smjese</w:t>
            </w:r>
          </w:p>
        </w:tc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napomena</w:t>
            </w:r>
          </w:p>
        </w:tc>
      </w:tr>
      <w:tr w:rsidR="00102F76" w:rsidTr="00102F7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02F76" w:rsidTr="00102F7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02F76" w:rsidTr="00102F7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02F76" w:rsidTr="00102F7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:rsidR="00102F76" w:rsidRDefault="00102F76" w:rsidP="00102F76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9"/>
        <w:gridCol w:w="1910"/>
        <w:gridCol w:w="1367"/>
        <w:gridCol w:w="2041"/>
        <w:gridCol w:w="4073"/>
      </w:tblGrid>
      <w:tr w:rsidR="00102F76" w:rsidTr="00102F76">
        <w:trPr>
          <w:jc w:val="center"/>
        </w:trPr>
        <w:tc>
          <w:tcPr>
            <w:tcW w:w="105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Održavanje </w:t>
            </w:r>
            <w:proofErr w:type="spellStart"/>
            <w:r>
              <w:rPr>
                <w:sz w:val="20"/>
                <w:szCs w:val="20"/>
              </w:rPr>
              <w:t>međurednog</w:t>
            </w:r>
            <w:proofErr w:type="spellEnd"/>
            <w:r>
              <w:rPr>
                <w:sz w:val="20"/>
                <w:szCs w:val="20"/>
              </w:rPr>
              <w:t xml:space="preserve"> prostora (košnjom ili </w:t>
            </w:r>
            <w:proofErr w:type="spellStart"/>
            <w:r>
              <w:rPr>
                <w:sz w:val="20"/>
                <w:szCs w:val="20"/>
              </w:rPr>
              <w:t>malčiranjem</w:t>
            </w:r>
            <w:proofErr w:type="spellEnd"/>
            <w:r>
              <w:rPr>
                <w:sz w:val="20"/>
                <w:szCs w:val="20"/>
              </w:rPr>
              <w:t xml:space="preserve"> najmanje 4 puta godišnje)</w:t>
            </w:r>
          </w:p>
          <w:p w:rsidR="00102F76" w:rsidRDefault="00102F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Zatravnjenost </w:t>
            </w:r>
            <w:proofErr w:type="spellStart"/>
            <w:r>
              <w:rPr>
                <w:sz w:val="20"/>
                <w:szCs w:val="20"/>
              </w:rPr>
              <w:t>međurednog</w:t>
            </w:r>
            <w:proofErr w:type="spellEnd"/>
            <w:r>
              <w:rPr>
                <w:sz w:val="20"/>
                <w:szCs w:val="20"/>
              </w:rPr>
              <w:t xml:space="preserve"> prostora (mora biti zatravnjen tijekom cijelog obveznog perioda)</w:t>
            </w:r>
          </w:p>
        </w:tc>
      </w:tr>
      <w:tr w:rsidR="00102F76" w:rsidTr="00102F76">
        <w:trPr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ARKOD ID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kultura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način održavanja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datum košnje ili </w:t>
            </w:r>
            <w:proofErr w:type="spellStart"/>
            <w:r>
              <w:rPr>
                <w:sz w:val="20"/>
                <w:szCs w:val="20"/>
              </w:rPr>
              <w:t>malčiranja</w:t>
            </w:r>
            <w:proofErr w:type="spellEnd"/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međuredni</w:t>
            </w:r>
            <w:proofErr w:type="spellEnd"/>
            <w:r>
              <w:rPr>
                <w:sz w:val="20"/>
                <w:szCs w:val="20"/>
              </w:rPr>
              <w:t xml:space="preserve"> prostor je zatravnjen (ispuniti da ili ne)</w:t>
            </w:r>
          </w:p>
        </w:tc>
      </w:tr>
      <w:tr w:rsidR="00102F76" w:rsidTr="00102F7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02F76" w:rsidTr="00102F7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02F76" w:rsidTr="00102F7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02F76" w:rsidTr="00102F7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02F76" w:rsidRDefault="00102F7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:rsidR="00102F76" w:rsidRDefault="00102F76" w:rsidP="00102F76">
      <w:pPr>
        <w:jc w:val="center"/>
      </w:pPr>
      <w:r>
        <w:br/>
      </w:r>
    </w:p>
    <w:p w:rsidR="00102F76" w:rsidRDefault="00102F76" w:rsidP="009645B2">
      <w:pPr>
        <w:jc w:val="center"/>
        <w:rPr>
          <w:b/>
          <w:bCs/>
        </w:rPr>
      </w:pPr>
    </w:p>
    <w:p w:rsidR="00102F76" w:rsidRDefault="00102F76" w:rsidP="009645B2">
      <w:pPr>
        <w:jc w:val="center"/>
        <w:rPr>
          <w:b/>
          <w:bCs/>
        </w:rPr>
      </w:pPr>
    </w:p>
    <w:p w:rsidR="00102F76" w:rsidRDefault="00102F76" w:rsidP="009645B2">
      <w:pPr>
        <w:jc w:val="center"/>
        <w:rPr>
          <w:b/>
          <w:bCs/>
        </w:rPr>
      </w:pPr>
      <w:bookmarkStart w:id="0" w:name="_GoBack"/>
      <w:bookmarkEnd w:id="0"/>
    </w:p>
    <w:sectPr w:rsidR="00102F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5B2"/>
    <w:rsid w:val="00102F76"/>
    <w:rsid w:val="009645B2"/>
    <w:rsid w:val="00A80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65113"/>
  <w15:chartTrackingRefBased/>
  <w15:docId w15:val="{E464A076-D92E-47AF-915E-8974DA31F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4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Nakić</dc:creator>
  <cp:keywords/>
  <dc:description/>
  <cp:lastModifiedBy>Antonija Horvat Hržić</cp:lastModifiedBy>
  <cp:revision>2</cp:revision>
  <dcterms:created xsi:type="dcterms:W3CDTF">2022-03-07T09:53:00Z</dcterms:created>
  <dcterms:modified xsi:type="dcterms:W3CDTF">2023-03-03T09:34:00Z</dcterms:modified>
</cp:coreProperties>
</file>